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7229"/>
      </w:tblGrid>
      <w:tr w:rsidR="006F740B" w:rsidRPr="00F73A20" w14:paraId="49548236" w14:textId="77777777" w:rsidTr="00A57FE1">
        <w:trPr>
          <w:trHeight w:val="14041"/>
        </w:trPr>
        <w:tc>
          <w:tcPr>
            <w:tcW w:w="3652" w:type="dxa"/>
          </w:tcPr>
          <w:p w14:paraId="63926DC3" w14:textId="53D898BE" w:rsidR="006F740B" w:rsidRPr="00691D04" w:rsidRDefault="00AB259D">
            <w:pPr>
              <w:rPr>
                <w:rFonts w:ascii="Myriad Pro" w:hAnsi="Myriad Pro"/>
                <w:sz w:val="14"/>
                <w:szCs w:val="18"/>
              </w:rPr>
            </w:pPr>
            <w:r>
              <w:rPr>
                <w:rFonts w:ascii="Times New Roman" w:hAnsi="Times New Roman"/>
                <w:noProof/>
                <w:sz w:val="24"/>
              </w:rPr>
              <mc:AlternateContent>
                <mc:Choice Requires="wps">
                  <w:drawing>
                    <wp:anchor distT="0" distB="0" distL="114300" distR="114300" simplePos="0" relativeHeight="251658752" behindDoc="0" locked="0" layoutInCell="1" allowOverlap="1" wp14:anchorId="3519C39D" wp14:editId="34C449F0">
                      <wp:simplePos x="0" y="0"/>
                      <wp:positionH relativeFrom="column">
                        <wp:posOffset>727773</wp:posOffset>
                      </wp:positionH>
                      <wp:positionV relativeFrom="paragraph">
                        <wp:posOffset>4987592</wp:posOffset>
                      </wp:positionV>
                      <wp:extent cx="704215" cy="175895"/>
                      <wp:effectExtent l="0" t="0" r="63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21D5A" w14:textId="77777777" w:rsidR="00AB259D" w:rsidRDefault="00AB259D" w:rsidP="00AB259D">
                                  <w:pPr>
                                    <w:ind w:right="92"/>
                                    <w:jc w:val="center"/>
                                    <w:rPr>
                                      <w:rFonts w:ascii="Arial Narrow" w:eastAsia="Times New Roman" w:hAnsi="Arial Narrow" w:cs="Calibri"/>
                                      <w:b/>
                                      <w:bCs/>
                                      <w:color w:val="000000"/>
                                      <w:sz w:val="13"/>
                                      <w:szCs w:val="13"/>
                                    </w:rPr>
                                  </w:pPr>
                                  <w:r>
                                    <w:rPr>
                                      <w:rFonts w:ascii="Arial Narrow" w:hAnsi="Arial Narrow"/>
                                      <w:b/>
                                      <w:color w:val="000000"/>
                                      <w:sz w:val="13"/>
                                    </w:rPr>
                                    <w:t>Vyrobené v Číne</w:t>
                                  </w: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C39D" id="_x0000_t202" coordsize="21600,21600" o:spt="202" path="m,l,21600r21600,l21600,xe">
                      <v:stroke joinstyle="miter"/>
                      <v:path gradientshapeok="t" o:connecttype="rect"/>
                    </v:shapetype>
                    <v:shape id="Pole tekstowe 2" o:spid="_x0000_s1026" type="#_x0000_t202" style="position:absolute;margin-left:57.3pt;margin-top:392.7pt;width:55.45pt;height:1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" stroked="f">
                      <v:textbox inset=".5mm,.5mm,.5mm,.5mm">
                        <w:txbxContent>
                          <w:p w14:paraId="38721D5A" w14:textId="77777777" w:rsidR="00AB259D" w:rsidRDefault="00AB259D" w:rsidP="00AB259D">
                            <w:pPr>
                              <w:ind w:right="92"/>
                              <w:jc w:val="center"/>
                              <w:rPr>
                                <w:rFonts w:ascii="Arial Narrow" w:eastAsia="Times New Roman" w:hAnsi="Arial Narrow" w:cs="Calibri"/>
                                <w:b/>
                                <w:bCs/>
                                <w:color w:val="000000"/>
                                <w:sz w:val="13"/>
                                <w:szCs w:val="13"/>
                              </w:rPr>
                            </w:pPr>
                            <w:r>
                              <w:rPr>
                                <w:rFonts w:ascii="Arial Narrow" w:hAnsi="Arial Narrow"/>
                                <w:b/>
                                <w:color w:val="000000"/>
                                <w:sz w:val="13"/>
                              </w:rPr>
                              <w:t>Vyrobené v Číne</w:t>
                            </w:r>
                          </w:p>
                        </w:txbxContent>
                      </v:textbox>
                    </v:shape>
                  </w:pict>
                </mc:Fallback>
              </mc:AlternateContent>
            </w:r>
            <w:r>
              <w:rPr>
                <w:noProof/>
              </w:rPr>
              <w:drawing>
                <wp:inline distT="0" distB="0" distL="0" distR="0" wp14:anchorId="03A00FFF" wp14:editId="2E926AFA">
                  <wp:extent cx="2181860" cy="541655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81860" cy="5416550"/>
                          </a:xfrm>
                          <a:prstGeom prst="rect">
                            <a:avLst/>
                          </a:prstGeom>
                        </pic:spPr>
                      </pic:pic>
                    </a:graphicData>
                  </a:graphic>
                </wp:inline>
              </w:drawing>
            </w:r>
          </w:p>
          <w:p w14:paraId="0389C10A" w14:textId="025F29B4" w:rsidR="006F740B" w:rsidRDefault="006F740B" w:rsidP="00E81ADD">
            <w:pPr>
              <w:jc w:val="center"/>
              <w:rPr>
                <w:rFonts w:ascii="Myriad Pro" w:hAnsi="Myriad Pro"/>
                <w:sz w:val="14"/>
                <w:szCs w:val="18"/>
              </w:rPr>
            </w:pPr>
          </w:p>
          <w:p w14:paraId="56BF3F06" w14:textId="0976E49C" w:rsidR="00E81ADD" w:rsidRDefault="00E81ADD">
            <w:pPr>
              <w:rPr>
                <w:rFonts w:ascii="Myriad Pro" w:hAnsi="Myriad Pro"/>
                <w:sz w:val="14"/>
                <w:szCs w:val="18"/>
              </w:rPr>
            </w:pPr>
          </w:p>
          <w:p w14:paraId="0C637778" w14:textId="77777777" w:rsidR="00AB259D" w:rsidRPr="00AB259D" w:rsidRDefault="00AB259D" w:rsidP="00AB259D">
            <w:pPr>
              <w:ind w:left="426" w:right="599"/>
              <w:jc w:val="center"/>
              <w:rPr>
                <w:rFonts w:ascii="Calibri" w:eastAsia="Times New Roman" w:hAnsi="Calibri" w:cs="Calibri"/>
                <w:b/>
                <w:bCs/>
                <w:color w:val="000000"/>
                <w:sz w:val="13"/>
                <w:szCs w:val="13"/>
              </w:rPr>
            </w:pPr>
            <w:r>
              <w:rPr>
                <w:rFonts w:ascii="Calibri" w:hAnsi="Calibri"/>
                <w:b/>
                <w:color w:val="000000"/>
                <w:sz w:val="13"/>
              </w:rPr>
              <w:t>BABYLISS SARL</w:t>
            </w:r>
          </w:p>
          <w:p w14:paraId="5EEAFB14" w14:textId="77777777" w:rsidR="00AB259D" w:rsidRPr="00AB259D" w:rsidRDefault="00AB259D" w:rsidP="00AB259D">
            <w:pPr>
              <w:ind w:left="426" w:right="599"/>
              <w:jc w:val="center"/>
              <w:rPr>
                <w:rFonts w:ascii="Calibri" w:eastAsia="Times New Roman" w:hAnsi="Calibri" w:cs="Calibri"/>
                <w:color w:val="000000"/>
                <w:sz w:val="13"/>
                <w:szCs w:val="13"/>
              </w:rPr>
            </w:pPr>
            <w:r>
              <w:rPr>
                <w:rFonts w:ascii="Calibri" w:hAnsi="Calibri"/>
                <w:color w:val="000000"/>
                <w:sz w:val="13"/>
              </w:rPr>
              <w:t>99 avenue Aristide Briand</w:t>
            </w:r>
          </w:p>
          <w:p w14:paraId="10F38431" w14:textId="0594BBB3" w:rsidR="00AB259D" w:rsidRPr="00AB259D" w:rsidRDefault="00AB259D" w:rsidP="00AB259D">
            <w:pPr>
              <w:ind w:left="426" w:right="599"/>
              <w:jc w:val="center"/>
              <w:rPr>
                <w:rFonts w:ascii="Calibri" w:eastAsia="Times New Roman" w:hAnsi="Calibri" w:cs="Calibri"/>
                <w:color w:val="000000"/>
                <w:sz w:val="13"/>
                <w:szCs w:val="13"/>
              </w:rPr>
            </w:pPr>
            <w:r>
              <w:rPr>
                <w:rFonts w:ascii="Calibri" w:hAnsi="Calibri"/>
                <w:color w:val="000000"/>
                <w:sz w:val="13"/>
              </w:rPr>
              <w:t>92120 Montrouge - Francúzsko</w:t>
            </w:r>
          </w:p>
          <w:p w14:paraId="01E1B156" w14:textId="6922FBFA" w:rsidR="00AB259D" w:rsidRPr="00691D04" w:rsidRDefault="00AB259D" w:rsidP="00AB259D">
            <w:pPr>
              <w:ind w:left="426" w:right="599"/>
              <w:jc w:val="center"/>
              <w:rPr>
                <w:rFonts w:ascii="Myriad Pro" w:hAnsi="Myriad Pro"/>
                <w:sz w:val="14"/>
                <w:szCs w:val="18"/>
              </w:rPr>
            </w:pPr>
            <w:r>
              <w:rPr>
                <w:rFonts w:ascii="Calibri" w:hAnsi="Calibri"/>
                <w:b/>
                <w:color w:val="000000"/>
                <w:sz w:val="13"/>
              </w:rPr>
              <w:t>www.babyliss.com</w:t>
            </w:r>
          </w:p>
        </w:tc>
        <w:tc>
          <w:tcPr>
            <w:tcW w:w="7229" w:type="dxa"/>
          </w:tcPr>
          <w:p w14:paraId="4A5CCFC9" w14:textId="77777777" w:rsidR="00DD4E6F" w:rsidRPr="00E813D3" w:rsidRDefault="00DD4E6F" w:rsidP="00DD4E6F">
            <w:pPr>
              <w:autoSpaceDE w:val="0"/>
              <w:autoSpaceDN w:val="0"/>
              <w:adjustRightInd w:val="0"/>
              <w:jc w:val="center"/>
              <w:rPr>
                <w:rFonts w:eastAsia="MyriadPro-Bold" w:cstheme="minorHAnsi"/>
                <w:b/>
                <w:bCs/>
                <w:sz w:val="18"/>
                <w:szCs w:val="18"/>
              </w:rPr>
            </w:pPr>
            <w:r>
              <w:rPr>
                <w:b/>
                <w:sz w:val="18"/>
              </w:rPr>
              <w:t>ST595E</w:t>
            </w:r>
          </w:p>
          <w:p w14:paraId="659C3DEB" w14:textId="77777777" w:rsidR="00DD4E6F" w:rsidRPr="00D530DD" w:rsidRDefault="00DD4E6F" w:rsidP="00DD4E6F">
            <w:pPr>
              <w:autoSpaceDE w:val="0"/>
              <w:autoSpaceDN w:val="0"/>
              <w:adjustRightInd w:val="0"/>
              <w:rPr>
                <w:rFonts w:eastAsia="MyriadPro-Regular" w:cstheme="minorHAnsi"/>
                <w:sz w:val="18"/>
                <w:szCs w:val="18"/>
                <w:lang w:eastAsia="en-US" w:bidi="ar-SA"/>
              </w:rPr>
            </w:pPr>
          </w:p>
          <w:p w14:paraId="3600406E" w14:textId="77777777" w:rsidR="00E813D3" w:rsidRPr="00DD67E3" w:rsidRDefault="00E813D3" w:rsidP="00E813D3">
            <w:pPr>
              <w:autoSpaceDE w:val="0"/>
              <w:autoSpaceDN w:val="0"/>
              <w:adjustRightInd w:val="0"/>
              <w:rPr>
                <w:rFonts w:eastAsia="MyriadPro-Bold" w:cstheme="minorHAnsi"/>
                <w:b/>
                <w:bCs/>
                <w:sz w:val="18"/>
                <w:szCs w:val="18"/>
              </w:rPr>
            </w:pPr>
            <w:r>
              <w:rPr>
                <w:b/>
                <w:sz w:val="18"/>
              </w:rPr>
              <w:t>Predtým si prečítajte bezpečnostné pokyny.</w:t>
            </w:r>
          </w:p>
          <w:p w14:paraId="42B4908E" w14:textId="77777777" w:rsidR="00E813D3" w:rsidRPr="00D530DD" w:rsidRDefault="00E813D3" w:rsidP="00E813D3">
            <w:pPr>
              <w:autoSpaceDE w:val="0"/>
              <w:autoSpaceDN w:val="0"/>
              <w:adjustRightInd w:val="0"/>
              <w:rPr>
                <w:rFonts w:eastAsia="MyriadPro-Bold" w:cstheme="minorHAnsi"/>
                <w:sz w:val="18"/>
                <w:szCs w:val="18"/>
                <w:lang w:eastAsia="en-US" w:bidi="ar-SA"/>
              </w:rPr>
            </w:pPr>
          </w:p>
          <w:p w14:paraId="241A7433" w14:textId="77777777" w:rsidR="00E813D3" w:rsidRDefault="00E813D3" w:rsidP="00E813D3">
            <w:pPr>
              <w:autoSpaceDE w:val="0"/>
              <w:autoSpaceDN w:val="0"/>
              <w:adjustRightInd w:val="0"/>
              <w:rPr>
                <w:rFonts w:eastAsia="MyriadPro-Bold" w:cstheme="minorHAnsi"/>
                <w:b/>
                <w:bCs/>
                <w:sz w:val="18"/>
                <w:szCs w:val="18"/>
              </w:rPr>
            </w:pPr>
            <w:r>
              <w:rPr>
                <w:b/>
                <w:sz w:val="18"/>
              </w:rPr>
              <w:t>Upozornenie!</w:t>
            </w:r>
            <w:r>
              <w:rPr>
                <w:sz w:val="18"/>
              </w:rPr>
              <w:t xml:space="preserve"> </w:t>
            </w:r>
            <w:r>
              <w:rPr>
                <w:b/>
                <w:sz w:val="18"/>
              </w:rPr>
              <w:t>Dbajte na to, aby nedošlo k priamemu kontaktu horúceho povrchu zariadenia s pokožkou, najmä s očami, ušami, tvárou a krkom.</w:t>
            </w:r>
          </w:p>
          <w:p w14:paraId="25E88F7D" w14:textId="77777777" w:rsidR="00DD67E3" w:rsidRPr="00D530DD" w:rsidRDefault="00DD67E3" w:rsidP="00E813D3">
            <w:pPr>
              <w:autoSpaceDE w:val="0"/>
              <w:autoSpaceDN w:val="0"/>
              <w:adjustRightInd w:val="0"/>
              <w:rPr>
                <w:rFonts w:eastAsia="MyriadPro-Bold" w:cstheme="minorHAnsi"/>
                <w:sz w:val="18"/>
                <w:szCs w:val="18"/>
                <w:lang w:eastAsia="en-US" w:bidi="ar-SA"/>
              </w:rPr>
            </w:pPr>
          </w:p>
          <w:p w14:paraId="65D56269" w14:textId="77777777" w:rsidR="00E813D3" w:rsidRPr="00E813D3" w:rsidRDefault="00E813D3" w:rsidP="00E813D3">
            <w:pPr>
              <w:autoSpaceDE w:val="0"/>
              <w:autoSpaceDN w:val="0"/>
              <w:adjustRightInd w:val="0"/>
              <w:rPr>
                <w:rFonts w:eastAsia="MyriadPro-Bold" w:cstheme="minorHAnsi"/>
                <w:sz w:val="18"/>
                <w:szCs w:val="18"/>
              </w:rPr>
            </w:pPr>
            <w:r>
              <w:rPr>
                <w:sz w:val="18"/>
              </w:rPr>
              <w:t>• Pred stylingom uvoľnite nádržku na vodu stlačením tlačidla „</w:t>
            </w:r>
            <w:r>
              <w:rPr>
                <w:noProof/>
              </w:rPr>
              <w:drawing>
                <wp:inline distT="0" distB="0" distL="0" distR="0" wp14:anchorId="14D4AAAE" wp14:editId="3DA4A1A3">
                  <wp:extent cx="114976" cy="1460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131" cy="160220"/>
                          </a:xfrm>
                          <a:prstGeom prst="rect">
                            <a:avLst/>
                          </a:prstGeom>
                        </pic:spPr>
                      </pic:pic>
                    </a:graphicData>
                  </a:graphic>
                </wp:inline>
              </w:drawing>
            </w:r>
            <w:r>
              <w:rPr>
                <w:sz w:val="18"/>
              </w:rPr>
              <w:t>“ na hornej strane spotrebiča.</w:t>
            </w:r>
          </w:p>
          <w:p w14:paraId="462D323B" w14:textId="77777777" w:rsidR="00E813D3" w:rsidRPr="00E813D3" w:rsidRDefault="00E813D3" w:rsidP="00E813D3">
            <w:pPr>
              <w:autoSpaceDE w:val="0"/>
              <w:autoSpaceDN w:val="0"/>
              <w:adjustRightInd w:val="0"/>
              <w:rPr>
                <w:rFonts w:eastAsia="MyriadPro-Bold" w:cstheme="minorHAnsi"/>
                <w:sz w:val="18"/>
                <w:szCs w:val="18"/>
              </w:rPr>
            </w:pPr>
            <w:r>
              <w:rPr>
                <w:sz w:val="18"/>
              </w:rPr>
              <w:t>• Opatrne otvorte gumovú zátku a pomocou priloženej pipety naplňte nádrž destilovanou vodou.</w:t>
            </w:r>
          </w:p>
          <w:p w14:paraId="4EECE457" w14:textId="77777777" w:rsidR="00E813D3" w:rsidRPr="00E813D3" w:rsidRDefault="00E813D3" w:rsidP="00E813D3">
            <w:pPr>
              <w:autoSpaceDE w:val="0"/>
              <w:autoSpaceDN w:val="0"/>
              <w:adjustRightInd w:val="0"/>
              <w:rPr>
                <w:rFonts w:eastAsia="MyriadPro-Bold" w:cstheme="minorHAnsi"/>
                <w:sz w:val="18"/>
                <w:szCs w:val="18"/>
              </w:rPr>
            </w:pPr>
            <w:r>
              <w:rPr>
                <w:sz w:val="18"/>
              </w:rPr>
              <w:t>• Skontrolujte, či je nádrž uzavretá a správne umiestnená na spotrebiči.</w:t>
            </w:r>
          </w:p>
          <w:p w14:paraId="7100AE73" w14:textId="77777777" w:rsidR="00E813D3" w:rsidRPr="00E813D3" w:rsidRDefault="00E813D3" w:rsidP="00E813D3">
            <w:pPr>
              <w:autoSpaceDE w:val="0"/>
              <w:autoSpaceDN w:val="0"/>
              <w:adjustRightInd w:val="0"/>
              <w:rPr>
                <w:rFonts w:eastAsia="MyriadPro-Bold" w:cstheme="minorHAnsi"/>
                <w:sz w:val="18"/>
                <w:szCs w:val="18"/>
              </w:rPr>
            </w:pPr>
            <w:r>
              <w:rPr>
                <w:sz w:val="18"/>
              </w:rPr>
              <w:t>• Skontrolujte, či sú vonkajšia časť nádrže a spotrebič úplne suché. Ak potrebujete nádržku naplniť druhýkrát, odpojte spotrebič od elektrickej siete a nádržku ihneď po naplnení vymeňte.</w:t>
            </w:r>
          </w:p>
          <w:p w14:paraId="4231719B" w14:textId="77777777" w:rsidR="00E813D3" w:rsidRPr="00E813D3" w:rsidRDefault="00E813D3" w:rsidP="00E813D3">
            <w:pPr>
              <w:autoSpaceDE w:val="0"/>
              <w:autoSpaceDN w:val="0"/>
              <w:adjustRightInd w:val="0"/>
              <w:rPr>
                <w:rFonts w:eastAsia="MyriadPro-Bold" w:cstheme="minorHAnsi"/>
                <w:sz w:val="18"/>
                <w:szCs w:val="18"/>
              </w:rPr>
            </w:pPr>
            <w:r>
              <w:rPr>
                <w:b/>
                <w:sz w:val="18"/>
              </w:rPr>
              <w:t>UPOZORNENIE!</w:t>
            </w:r>
            <w:r>
              <w:rPr>
                <w:sz w:val="18"/>
              </w:rPr>
              <w:t xml:space="preserve"> Nedotýkajte sa horúcich platní alebo kovových častí spotrebiča, keď sú horúce.</w:t>
            </w:r>
          </w:p>
          <w:p w14:paraId="7DE01CA6" w14:textId="77777777" w:rsidR="00E813D3" w:rsidRPr="00E813D3" w:rsidRDefault="00E813D3" w:rsidP="00E813D3">
            <w:pPr>
              <w:autoSpaceDE w:val="0"/>
              <w:autoSpaceDN w:val="0"/>
              <w:adjustRightInd w:val="0"/>
              <w:rPr>
                <w:rFonts w:eastAsia="MyriadPro-Bold" w:cstheme="minorHAnsi"/>
                <w:sz w:val="18"/>
                <w:szCs w:val="18"/>
              </w:rPr>
            </w:pPr>
            <w:r>
              <w:rPr>
                <w:sz w:val="18"/>
              </w:rPr>
              <w:t>• Uistite sa, že sú vaše vlasy suché, učesané a bez uzlov. Rozdeľte vlasy na pramene pripravené na úpravu.</w:t>
            </w:r>
          </w:p>
          <w:p w14:paraId="19B8083D" w14:textId="77777777" w:rsidR="00E813D3" w:rsidRPr="00E813D3" w:rsidRDefault="00E813D3" w:rsidP="00E813D3">
            <w:pPr>
              <w:autoSpaceDE w:val="0"/>
              <w:autoSpaceDN w:val="0"/>
              <w:adjustRightInd w:val="0"/>
              <w:rPr>
                <w:rFonts w:eastAsia="MyriadPro-Bold" w:cstheme="minorHAnsi"/>
                <w:sz w:val="18"/>
                <w:szCs w:val="18"/>
              </w:rPr>
            </w:pPr>
            <w:r>
              <w:rPr>
                <w:sz w:val="18"/>
              </w:rPr>
              <w:t>• Stlačením tlačidla „</w:t>
            </w:r>
            <w:r>
              <w:rPr>
                <w:noProof/>
              </w:rPr>
              <w:drawing>
                <wp:inline distT="0" distB="0" distL="0" distR="0" wp14:anchorId="6FD9CE8B" wp14:editId="11D58CA8">
                  <wp:extent cx="90776" cy="107950"/>
                  <wp:effectExtent l="0" t="0" r="508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527" cy="113600"/>
                          </a:xfrm>
                          <a:prstGeom prst="rect">
                            <a:avLst/>
                          </a:prstGeom>
                        </pic:spPr>
                      </pic:pic>
                    </a:graphicData>
                  </a:graphic>
                </wp:inline>
              </w:drawing>
            </w:r>
            <w:r>
              <w:rPr>
                <w:sz w:val="18"/>
              </w:rPr>
              <w:t>“ zapnite zariadenie. Automaticky sa začne zahrievať.</w:t>
            </w:r>
          </w:p>
          <w:p w14:paraId="4420D06B" w14:textId="77777777" w:rsidR="00E813D3" w:rsidRPr="00E813D3" w:rsidRDefault="00E813D3" w:rsidP="00E813D3">
            <w:pPr>
              <w:autoSpaceDE w:val="0"/>
              <w:autoSpaceDN w:val="0"/>
              <w:adjustRightInd w:val="0"/>
              <w:rPr>
                <w:rFonts w:eastAsia="MyriadPro-Bold" w:cstheme="minorHAnsi"/>
                <w:sz w:val="18"/>
                <w:szCs w:val="18"/>
              </w:rPr>
            </w:pPr>
            <w:r>
              <w:rPr>
                <w:sz w:val="18"/>
              </w:rPr>
              <w:t>• Ak chcete vybrať nastavenie teploty, ktoré vyhovuje vašim vlasom, stlačte tlačidlo „+“ alebo „-“ a vyberte požadovanú teplotu. Kontrolka bude blikať, kým sa nedosiahne zvolená teplota. Po dosiahnutí teploty zostane indikačná dióda svietiť.</w:t>
            </w:r>
          </w:p>
          <w:p w14:paraId="39E884EB" w14:textId="77777777" w:rsidR="00E813D3" w:rsidRPr="00E813D3" w:rsidRDefault="00E813D3" w:rsidP="00E813D3">
            <w:pPr>
              <w:autoSpaceDE w:val="0"/>
              <w:autoSpaceDN w:val="0"/>
              <w:adjustRightInd w:val="0"/>
              <w:rPr>
                <w:rFonts w:eastAsia="MyriadPro-Bold" w:cstheme="minorHAnsi"/>
                <w:sz w:val="18"/>
                <w:szCs w:val="18"/>
              </w:rPr>
            </w:pPr>
            <w:r>
              <w:rPr>
                <w:sz w:val="18"/>
              </w:rPr>
              <w:t>• Môžete si vybrať z dvoch nastavení pary: nízke a vysoké. Ak chcete vybrať nízku rýchlosť pary, stlačte tlačidlo „</w:t>
            </w:r>
            <w:r>
              <w:rPr>
                <w:noProof/>
              </w:rPr>
              <w:drawing>
                <wp:inline distT="0" distB="0" distL="0" distR="0" wp14:anchorId="4881BAB5" wp14:editId="33E49C01">
                  <wp:extent cx="146050" cy="135231"/>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607" cy="142229"/>
                          </a:xfrm>
                          <a:prstGeom prst="rect">
                            <a:avLst/>
                          </a:prstGeom>
                        </pic:spPr>
                      </pic:pic>
                    </a:graphicData>
                  </a:graphic>
                </wp:inline>
              </w:drawing>
            </w:r>
            <w:r>
              <w:rPr>
                <w:sz w:val="18"/>
              </w:rPr>
              <w:t>“. Keď sa rozsvieti prvá kontrolka, stlačte taniere a spotrebič začne uvoľňovať paru. Ak chcete zvoliť vysokú rýchlosť pary, jednoducho znova stlačte tlačidlo „</w:t>
            </w:r>
            <w:r>
              <w:rPr>
                <w:noProof/>
              </w:rPr>
              <w:drawing>
                <wp:inline distT="0" distB="0" distL="0" distR="0" wp14:anchorId="64419B91" wp14:editId="43F9F546">
                  <wp:extent cx="139700" cy="129352"/>
                  <wp:effectExtent l="0" t="0" r="0" b="444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325" cy="134560"/>
                          </a:xfrm>
                          <a:prstGeom prst="rect">
                            <a:avLst/>
                          </a:prstGeom>
                        </pic:spPr>
                      </pic:pic>
                    </a:graphicData>
                  </a:graphic>
                </wp:inline>
              </w:drawing>
            </w:r>
            <w:r>
              <w:rPr>
                <w:sz w:val="18"/>
              </w:rPr>
              <w:t>“. Keď zostane svietiť druhá kontrolka, stlačte taniere a spotrebič uvoľní paru.</w:t>
            </w:r>
          </w:p>
          <w:p w14:paraId="2840025D" w14:textId="77777777" w:rsidR="00E813D3" w:rsidRPr="00E813D3" w:rsidRDefault="00E813D3" w:rsidP="00E813D3">
            <w:pPr>
              <w:autoSpaceDE w:val="0"/>
              <w:autoSpaceDN w:val="0"/>
              <w:adjustRightInd w:val="0"/>
              <w:rPr>
                <w:rFonts w:eastAsia="MyriadPro-Bold" w:cstheme="minorHAnsi"/>
                <w:sz w:val="18"/>
                <w:szCs w:val="18"/>
              </w:rPr>
            </w:pPr>
            <w:r>
              <w:rPr>
                <w:b/>
                <w:bCs/>
                <w:sz w:val="18"/>
              </w:rPr>
              <w:t>Poznámka:</w:t>
            </w:r>
            <w:r>
              <w:rPr>
                <w:sz w:val="18"/>
              </w:rPr>
              <w:t xml:space="preserve"> Spotrebič uvoľňuje paru len vtedy, keď kontrolky zostanú svietiť a taniere sú zatlačené.</w:t>
            </w:r>
          </w:p>
          <w:p w14:paraId="3AA77F34" w14:textId="77777777" w:rsidR="00E813D3" w:rsidRPr="00E813D3" w:rsidRDefault="00E813D3" w:rsidP="00E813D3">
            <w:pPr>
              <w:autoSpaceDE w:val="0"/>
              <w:autoSpaceDN w:val="0"/>
              <w:adjustRightInd w:val="0"/>
              <w:rPr>
                <w:rFonts w:eastAsia="MyriadPro-Bold" w:cstheme="minorHAnsi"/>
                <w:sz w:val="18"/>
                <w:szCs w:val="18"/>
              </w:rPr>
            </w:pPr>
            <w:r>
              <w:rPr>
                <w:b/>
                <w:sz w:val="18"/>
              </w:rPr>
              <w:t>UPOZORNENIE!</w:t>
            </w:r>
            <w:r>
              <w:rPr>
                <w:sz w:val="18"/>
              </w:rPr>
              <w:t xml:space="preserve"> Vyhnite sa smerovaniu pary na tvár a krk.</w:t>
            </w:r>
          </w:p>
          <w:p w14:paraId="46C7CA6D" w14:textId="77777777" w:rsidR="00E813D3" w:rsidRPr="00E813D3" w:rsidRDefault="00E813D3" w:rsidP="00E813D3">
            <w:pPr>
              <w:autoSpaceDE w:val="0"/>
              <w:autoSpaceDN w:val="0"/>
              <w:adjustRightInd w:val="0"/>
              <w:rPr>
                <w:rFonts w:eastAsia="MyriadPro-Bold" w:cstheme="minorHAnsi"/>
                <w:sz w:val="18"/>
                <w:szCs w:val="18"/>
              </w:rPr>
            </w:pPr>
            <w:r>
              <w:rPr>
                <w:b/>
                <w:sz w:val="18"/>
              </w:rPr>
              <w:t>Poznámka:</w:t>
            </w:r>
            <w:r>
              <w:rPr>
                <w:sz w:val="18"/>
              </w:rPr>
              <w:t xml:space="preserve"> Spotrebič je možné používať bez funkcie pary. Ak chcete deaktivovať funkciu pary, stlačte tlačidlo „</w:t>
            </w:r>
            <w:r>
              <w:rPr>
                <w:noProof/>
              </w:rPr>
              <w:drawing>
                <wp:inline distT="0" distB="0" distL="0" distR="0" wp14:anchorId="674351F9" wp14:editId="1CACAB9B">
                  <wp:extent cx="146050" cy="135231"/>
                  <wp:effectExtent l="0" t="0" r="635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254" cy="142827"/>
                          </a:xfrm>
                          <a:prstGeom prst="rect">
                            <a:avLst/>
                          </a:prstGeom>
                        </pic:spPr>
                      </pic:pic>
                    </a:graphicData>
                  </a:graphic>
                </wp:inline>
              </w:drawing>
            </w:r>
            <w:r>
              <w:rPr>
                <w:sz w:val="18"/>
              </w:rPr>
              <w:t>“ tretíkrát a kontrolka zhasne..</w:t>
            </w:r>
          </w:p>
          <w:p w14:paraId="79AD9DF2" w14:textId="77777777" w:rsidR="00E813D3" w:rsidRPr="00E813D3" w:rsidRDefault="00E813D3" w:rsidP="00E813D3">
            <w:pPr>
              <w:autoSpaceDE w:val="0"/>
              <w:autoSpaceDN w:val="0"/>
              <w:adjustRightInd w:val="0"/>
              <w:rPr>
                <w:rFonts w:eastAsia="MyriadPro-Bold" w:cstheme="minorHAnsi"/>
                <w:sz w:val="18"/>
                <w:szCs w:val="18"/>
              </w:rPr>
            </w:pPr>
            <w:r>
              <w:rPr>
                <w:b/>
                <w:sz w:val="18"/>
              </w:rPr>
              <w:t>DÔLEŽITÉ:</w:t>
            </w:r>
            <w:r>
              <w:rPr>
                <w:sz w:val="18"/>
              </w:rPr>
              <w:t xml:space="preserve"> Po zapnutí žehličky na 5 sekúnd sa gombíky na reguláciu teploty automaticky zablokujú. Ak chcete odblokovať nastavenie a vybrať požadovanú teplotu, podržte stlačené tlačidlo „+“ alebo „-“ alebo „</w:t>
            </w:r>
            <w:r>
              <w:rPr>
                <w:noProof/>
              </w:rPr>
              <w:drawing>
                <wp:inline distT="0" distB="0" distL="0" distR="0" wp14:anchorId="27400D3C" wp14:editId="5F488BEA">
                  <wp:extent cx="146050" cy="135231"/>
                  <wp:effectExtent l="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254" cy="142827"/>
                          </a:xfrm>
                          <a:prstGeom prst="rect">
                            <a:avLst/>
                          </a:prstGeom>
                        </pic:spPr>
                      </pic:pic>
                    </a:graphicData>
                  </a:graphic>
                </wp:inline>
              </w:drawing>
            </w:r>
            <w:r>
              <w:rPr>
                <w:sz w:val="18"/>
              </w:rPr>
              <w:t>“ po dobu 2 sekúnd.</w:t>
            </w:r>
          </w:p>
          <w:p w14:paraId="149151C4" w14:textId="77777777" w:rsidR="00E813D3" w:rsidRPr="00E813D3" w:rsidRDefault="00E813D3" w:rsidP="00E813D3">
            <w:pPr>
              <w:autoSpaceDE w:val="0"/>
              <w:autoSpaceDN w:val="0"/>
              <w:adjustRightInd w:val="0"/>
              <w:rPr>
                <w:rFonts w:eastAsia="MyriadPro-Bold" w:cstheme="minorHAnsi"/>
                <w:sz w:val="18"/>
                <w:szCs w:val="18"/>
              </w:rPr>
            </w:pPr>
            <w:r>
              <w:rPr>
                <w:sz w:val="18"/>
              </w:rPr>
              <w:t>Dôležité! Ak zo spotrebiča nevychádza para, môže byť v pohotovostnom režime. Otvorte alebo zatvorte platne, aby ste opätovne aktivovali funkciu pary, a uistite sa, že je zvolená funkcia pary. V opačnom prípade môže byť nádržka na vodu prázdna a je potrebné ju doplniť.</w:t>
            </w:r>
          </w:p>
          <w:p w14:paraId="25FA81A1" w14:textId="77777777" w:rsidR="00E813D3" w:rsidRPr="00E813D3" w:rsidRDefault="00E813D3" w:rsidP="00E813D3">
            <w:pPr>
              <w:autoSpaceDE w:val="0"/>
              <w:autoSpaceDN w:val="0"/>
              <w:adjustRightInd w:val="0"/>
              <w:rPr>
                <w:rFonts w:eastAsia="MyriadPro-Bold" w:cstheme="minorHAnsi"/>
                <w:sz w:val="18"/>
                <w:szCs w:val="18"/>
              </w:rPr>
            </w:pPr>
            <w:r>
              <w:rPr>
                <w:sz w:val="18"/>
              </w:rPr>
              <w:t>• Vložte prameň vlasov medzi vyrovnávacie dosky v blízkosti korienkov.</w:t>
            </w:r>
          </w:p>
          <w:p w14:paraId="164BC486" w14:textId="77777777" w:rsidR="00E813D3" w:rsidRPr="00E813D3" w:rsidRDefault="00E813D3" w:rsidP="00E813D3">
            <w:pPr>
              <w:autoSpaceDE w:val="0"/>
              <w:autoSpaceDN w:val="0"/>
              <w:adjustRightInd w:val="0"/>
              <w:rPr>
                <w:rFonts w:eastAsia="MyriadPro-Bold" w:cstheme="minorHAnsi"/>
                <w:sz w:val="18"/>
                <w:szCs w:val="18"/>
              </w:rPr>
            </w:pPr>
            <w:r>
              <w:rPr>
                <w:sz w:val="18"/>
              </w:rPr>
              <w:t>• Prameň pevne držte medzi narovnávacími platňami a posúvajte prístroj po celej dĺžke vlasov od korienkov ku končekom.</w:t>
            </w:r>
          </w:p>
          <w:p w14:paraId="73BF03A5" w14:textId="77777777" w:rsidR="00E813D3" w:rsidRPr="00E813D3" w:rsidRDefault="00E813D3" w:rsidP="00E813D3">
            <w:pPr>
              <w:autoSpaceDE w:val="0"/>
              <w:autoSpaceDN w:val="0"/>
              <w:adjustRightInd w:val="0"/>
              <w:rPr>
                <w:rFonts w:eastAsia="MyriadPro-Bold" w:cstheme="minorHAnsi"/>
                <w:sz w:val="18"/>
                <w:szCs w:val="18"/>
              </w:rPr>
            </w:pPr>
            <w:r>
              <w:rPr>
                <w:sz w:val="18"/>
              </w:rPr>
              <w:t>• Opakujte pre každý prameň.</w:t>
            </w:r>
          </w:p>
          <w:p w14:paraId="01FBCF46" w14:textId="77777777" w:rsidR="00E813D3" w:rsidRPr="00E813D3" w:rsidRDefault="00E813D3" w:rsidP="00E813D3">
            <w:pPr>
              <w:autoSpaceDE w:val="0"/>
              <w:autoSpaceDN w:val="0"/>
              <w:adjustRightInd w:val="0"/>
              <w:rPr>
                <w:rFonts w:eastAsia="MyriadPro-Bold" w:cstheme="minorHAnsi"/>
                <w:sz w:val="18"/>
                <w:szCs w:val="18"/>
              </w:rPr>
            </w:pPr>
            <w:r>
              <w:rPr>
                <w:sz w:val="18"/>
              </w:rPr>
              <w:t>• Pred česaním nechajte vlasy vychladnúť.</w:t>
            </w:r>
          </w:p>
          <w:p w14:paraId="344B6D7F" w14:textId="77777777" w:rsidR="00E813D3" w:rsidRPr="00E813D3" w:rsidRDefault="00E813D3" w:rsidP="00E813D3">
            <w:pPr>
              <w:autoSpaceDE w:val="0"/>
              <w:autoSpaceDN w:val="0"/>
              <w:adjustRightInd w:val="0"/>
              <w:rPr>
                <w:rFonts w:eastAsia="MyriadPro-Bold" w:cstheme="minorHAnsi"/>
                <w:sz w:val="18"/>
                <w:szCs w:val="18"/>
              </w:rPr>
            </w:pPr>
            <w:r>
              <w:rPr>
                <w:sz w:val="18"/>
              </w:rPr>
              <w:t>• Po skončení používania stlačte a podržte tlačidlo „</w:t>
            </w:r>
            <w:r>
              <w:rPr>
                <w:noProof/>
              </w:rPr>
              <w:drawing>
                <wp:inline distT="0" distB="0" distL="0" distR="0" wp14:anchorId="7D2C7708" wp14:editId="2DDF64BE">
                  <wp:extent cx="106795" cy="127000"/>
                  <wp:effectExtent l="0" t="0" r="762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500" cy="134974"/>
                          </a:xfrm>
                          <a:prstGeom prst="rect">
                            <a:avLst/>
                          </a:prstGeom>
                        </pic:spPr>
                      </pic:pic>
                    </a:graphicData>
                  </a:graphic>
                </wp:inline>
              </w:drawing>
            </w:r>
            <w:r>
              <w:rPr>
                <w:sz w:val="18"/>
              </w:rPr>
              <w:t>“, aby ste prístroj vypli a odpojte ho zo zásuvky.</w:t>
            </w:r>
          </w:p>
          <w:p w14:paraId="4CB47C67" w14:textId="77777777" w:rsidR="00E813D3" w:rsidRPr="00E813D3" w:rsidRDefault="00E813D3" w:rsidP="00E813D3">
            <w:pPr>
              <w:autoSpaceDE w:val="0"/>
              <w:autoSpaceDN w:val="0"/>
              <w:adjustRightInd w:val="0"/>
              <w:rPr>
                <w:rFonts w:eastAsia="MyriadPro-Bold" w:cstheme="minorHAnsi"/>
                <w:sz w:val="18"/>
                <w:szCs w:val="18"/>
              </w:rPr>
            </w:pPr>
            <w:r>
              <w:rPr>
                <w:sz w:val="18"/>
              </w:rPr>
              <w:t>• Pred uskladnením nechajte spotrebič vychladnúť.</w:t>
            </w:r>
          </w:p>
          <w:p w14:paraId="43154F0A" w14:textId="77777777" w:rsidR="00E813D3" w:rsidRPr="00D530DD" w:rsidRDefault="00E813D3" w:rsidP="00E813D3">
            <w:pPr>
              <w:autoSpaceDE w:val="0"/>
              <w:autoSpaceDN w:val="0"/>
              <w:adjustRightInd w:val="0"/>
              <w:rPr>
                <w:rFonts w:eastAsia="MyriadPro-Bold" w:cstheme="minorHAnsi"/>
                <w:b/>
                <w:bCs/>
                <w:sz w:val="18"/>
                <w:szCs w:val="18"/>
                <w:lang w:val="en-US" w:eastAsia="en-US" w:bidi="ar-SA"/>
              </w:rPr>
            </w:pPr>
          </w:p>
          <w:p w14:paraId="23860162" w14:textId="77777777" w:rsidR="00E813D3" w:rsidRPr="00E813D3" w:rsidRDefault="00E813D3" w:rsidP="00E813D3">
            <w:pPr>
              <w:autoSpaceDE w:val="0"/>
              <w:autoSpaceDN w:val="0"/>
              <w:adjustRightInd w:val="0"/>
              <w:rPr>
                <w:rFonts w:eastAsia="MyriadPro-Bold" w:cstheme="minorHAnsi"/>
                <w:b/>
                <w:bCs/>
                <w:sz w:val="18"/>
                <w:szCs w:val="18"/>
              </w:rPr>
            </w:pPr>
            <w:r>
              <w:rPr>
                <w:b/>
                <w:sz w:val="18"/>
              </w:rPr>
              <w:t>Regulácia teploty</w:t>
            </w:r>
          </w:p>
          <w:p w14:paraId="66EFE2C4" w14:textId="77777777" w:rsidR="00E813D3" w:rsidRPr="00E813D3" w:rsidRDefault="00E813D3" w:rsidP="00E813D3">
            <w:pPr>
              <w:autoSpaceDE w:val="0"/>
              <w:autoSpaceDN w:val="0"/>
              <w:adjustRightInd w:val="0"/>
              <w:rPr>
                <w:rFonts w:eastAsia="MyriadPro-Bold" w:cstheme="minorHAnsi"/>
                <w:sz w:val="18"/>
                <w:szCs w:val="18"/>
              </w:rPr>
            </w:pPr>
            <w:r>
              <w:rPr>
                <w:sz w:val="18"/>
              </w:rPr>
              <w:t>Ak máte jemné, citlivé, farbené alebo odfarbené vlasy, použite nižšie nastavenie teploty. Ak máte hustejšie vlasy, použite vyššie nastavenie teploty. Pri prvom použití sa vždy odporúča vykonať skúšobnú prevádzku, aby ste sa uistili, že používate správnu teplotu pre svoj typ vlasov. Začnite s najnižším nastavením a zvyšujte teplotu, kým nedosiahnete požadovaný výsledok.</w:t>
            </w:r>
          </w:p>
          <w:p w14:paraId="1BDB7510" w14:textId="77777777" w:rsidR="00E813D3" w:rsidRPr="00E813D3" w:rsidRDefault="00E813D3" w:rsidP="00E813D3">
            <w:pPr>
              <w:autoSpaceDE w:val="0"/>
              <w:autoSpaceDN w:val="0"/>
              <w:adjustRightInd w:val="0"/>
              <w:rPr>
                <w:rFonts w:eastAsia="MyriadPro-Bold" w:cstheme="minorHAnsi"/>
                <w:sz w:val="18"/>
                <w:szCs w:val="18"/>
              </w:rPr>
            </w:pPr>
            <w:r>
              <w:rPr>
                <w:sz w:val="18"/>
              </w:rPr>
              <w:t>Na výber je 5 nastavení teploty: 170 °C, 180 °C, 190 °C, 200 °C a 210 °C.</w:t>
            </w:r>
          </w:p>
          <w:p w14:paraId="4D26A3F4" w14:textId="77777777" w:rsidR="00E813D3" w:rsidRDefault="00E813D3" w:rsidP="00E813D3">
            <w:pPr>
              <w:autoSpaceDE w:val="0"/>
              <w:autoSpaceDN w:val="0"/>
              <w:adjustRightInd w:val="0"/>
              <w:rPr>
                <w:rFonts w:eastAsia="MyriadPro-Bold" w:cstheme="minorHAnsi"/>
                <w:sz w:val="18"/>
                <w:szCs w:val="18"/>
                <w:lang w:val="fr-FR" w:eastAsia="en-US" w:bidi="ar-SA"/>
              </w:rPr>
            </w:pPr>
          </w:p>
          <w:p w14:paraId="5E6CA9DF" w14:textId="77777777" w:rsidR="00E813D3" w:rsidRPr="00E813D3" w:rsidRDefault="00E813D3" w:rsidP="00E813D3">
            <w:pPr>
              <w:autoSpaceDE w:val="0"/>
              <w:autoSpaceDN w:val="0"/>
              <w:adjustRightInd w:val="0"/>
              <w:rPr>
                <w:rFonts w:eastAsia="MyriadPro-Bold" w:cstheme="minorHAnsi"/>
                <w:b/>
                <w:bCs/>
                <w:sz w:val="18"/>
                <w:szCs w:val="18"/>
              </w:rPr>
            </w:pPr>
            <w:r>
              <w:rPr>
                <w:b/>
                <w:sz w:val="18"/>
              </w:rPr>
              <w:t>Vyhladzovací hrebeň</w:t>
            </w:r>
          </w:p>
          <w:p w14:paraId="09BDAEE0" w14:textId="77777777" w:rsidR="00E813D3" w:rsidRPr="00E813D3" w:rsidRDefault="00E813D3" w:rsidP="00E813D3">
            <w:pPr>
              <w:autoSpaceDE w:val="0"/>
              <w:autoSpaceDN w:val="0"/>
              <w:adjustRightInd w:val="0"/>
              <w:rPr>
                <w:rFonts w:eastAsia="MyriadPro-Bold" w:cstheme="minorHAnsi"/>
                <w:sz w:val="18"/>
                <w:szCs w:val="18"/>
              </w:rPr>
            </w:pPr>
            <w:r>
              <w:rPr>
                <w:b/>
                <w:sz w:val="18"/>
              </w:rPr>
              <w:t>UPOZORNENIE!</w:t>
            </w:r>
            <w:r>
              <w:rPr>
                <w:sz w:val="18"/>
              </w:rPr>
              <w:t xml:space="preserve"> Pred vložením alebo vybratím vyhladzovacích hrebeňov sa uistite, že je spotrebič studený.</w:t>
            </w:r>
          </w:p>
          <w:p w14:paraId="4CEA7934" w14:textId="77777777" w:rsidR="00E813D3" w:rsidRPr="00E813D3" w:rsidRDefault="00E813D3" w:rsidP="00E813D3">
            <w:pPr>
              <w:autoSpaceDE w:val="0"/>
              <w:autoSpaceDN w:val="0"/>
              <w:adjustRightInd w:val="0"/>
              <w:rPr>
                <w:rFonts w:eastAsia="MyriadPro-Bold" w:cstheme="minorHAnsi"/>
                <w:sz w:val="18"/>
                <w:szCs w:val="18"/>
              </w:rPr>
            </w:pPr>
            <w:r>
              <w:rPr>
                <w:sz w:val="18"/>
              </w:rPr>
              <w:t>• Vyhladzovací hrebeň zasuňte do drážky pozdĺž hladiacich dosiek hrotmi nahor.</w:t>
            </w:r>
          </w:p>
          <w:p w14:paraId="5A3891B6" w14:textId="77777777" w:rsidR="00E813D3" w:rsidRPr="00E813D3" w:rsidRDefault="00E813D3" w:rsidP="00E813D3">
            <w:pPr>
              <w:autoSpaceDE w:val="0"/>
              <w:autoSpaceDN w:val="0"/>
              <w:adjustRightInd w:val="0"/>
              <w:rPr>
                <w:rFonts w:eastAsia="MyriadPro-Bold" w:cstheme="minorHAnsi"/>
                <w:sz w:val="18"/>
                <w:szCs w:val="18"/>
              </w:rPr>
            </w:pPr>
            <w:r>
              <w:rPr>
                <w:sz w:val="18"/>
              </w:rPr>
              <w:t>• Zatlačte vyhladzovací hrebeň smerom dovnútra spotrebiča, kým nebude pevne na svojom mieste.</w:t>
            </w:r>
          </w:p>
          <w:p w14:paraId="473ADA71" w14:textId="77777777" w:rsidR="00E813D3" w:rsidRPr="00E813D3" w:rsidRDefault="00E813D3" w:rsidP="00E813D3">
            <w:pPr>
              <w:autoSpaceDE w:val="0"/>
              <w:autoSpaceDN w:val="0"/>
              <w:adjustRightInd w:val="0"/>
              <w:rPr>
                <w:rFonts w:eastAsia="MyriadPro-Bold" w:cstheme="minorHAnsi"/>
                <w:sz w:val="18"/>
                <w:szCs w:val="18"/>
              </w:rPr>
            </w:pPr>
            <w:r>
              <w:rPr>
                <w:sz w:val="18"/>
              </w:rPr>
              <w:t>• Ak chcete vyhladzovací hrebeň vybrať, jednoducho ho vysuňte.</w:t>
            </w:r>
          </w:p>
          <w:p w14:paraId="37DB0D66" w14:textId="77777777" w:rsidR="00E813D3" w:rsidRPr="00D530DD" w:rsidRDefault="00E813D3" w:rsidP="00E813D3">
            <w:pPr>
              <w:autoSpaceDE w:val="0"/>
              <w:autoSpaceDN w:val="0"/>
              <w:adjustRightInd w:val="0"/>
              <w:rPr>
                <w:rFonts w:eastAsia="MyriadPro-Bold" w:cstheme="minorHAnsi"/>
                <w:sz w:val="18"/>
                <w:szCs w:val="18"/>
                <w:lang w:eastAsia="en-US" w:bidi="ar-SA"/>
              </w:rPr>
            </w:pPr>
          </w:p>
          <w:p w14:paraId="699DCE8E" w14:textId="77777777" w:rsidR="00E813D3" w:rsidRPr="00E813D3" w:rsidRDefault="00E813D3" w:rsidP="00E813D3">
            <w:pPr>
              <w:autoSpaceDE w:val="0"/>
              <w:autoSpaceDN w:val="0"/>
              <w:adjustRightInd w:val="0"/>
              <w:rPr>
                <w:rFonts w:eastAsia="MyriadPro-Bold" w:cstheme="minorHAnsi"/>
                <w:b/>
                <w:bCs/>
                <w:sz w:val="18"/>
                <w:szCs w:val="18"/>
              </w:rPr>
            </w:pPr>
            <w:r>
              <w:rPr>
                <w:b/>
                <w:sz w:val="18"/>
              </w:rPr>
              <w:t>Automatické vypnutie</w:t>
            </w:r>
          </w:p>
          <w:p w14:paraId="660A08E2" w14:textId="77777777" w:rsidR="00E813D3" w:rsidRPr="00E813D3" w:rsidRDefault="00E813D3" w:rsidP="00E813D3">
            <w:pPr>
              <w:autoSpaceDE w:val="0"/>
              <w:autoSpaceDN w:val="0"/>
              <w:adjustRightInd w:val="0"/>
              <w:rPr>
                <w:rFonts w:eastAsia="MyriadPro-Bold" w:cstheme="minorHAnsi"/>
                <w:sz w:val="18"/>
                <w:szCs w:val="18"/>
              </w:rPr>
            </w:pPr>
            <w:r>
              <w:rPr>
                <w:sz w:val="18"/>
              </w:rPr>
              <w:t>Tento spotrebič má funkciu automatického vypnutia na zvýšenie bezpečnosti. Ak je spotrebič zapnutý nepretržite dlhšie ako 60 minút, automaticky sa vypne. Ak chcete pokračovať v používaní zariadenia po tomto čase, jednoducho stlačte tlačidlo</w:t>
            </w:r>
          </w:p>
          <w:p w14:paraId="2A03A423" w14:textId="77777777" w:rsidR="00E813D3" w:rsidRPr="00E813D3" w:rsidRDefault="00E813D3" w:rsidP="00E813D3">
            <w:pPr>
              <w:autoSpaceDE w:val="0"/>
              <w:autoSpaceDN w:val="0"/>
              <w:adjustRightInd w:val="0"/>
              <w:rPr>
                <w:rFonts w:eastAsia="MyriadPro-Bold" w:cstheme="minorHAnsi"/>
                <w:sz w:val="18"/>
                <w:szCs w:val="18"/>
              </w:rPr>
            </w:pPr>
            <w:r>
              <w:rPr>
                <w:sz w:val="18"/>
              </w:rPr>
              <w:lastRenderedPageBreak/>
              <w:t>„</w:t>
            </w:r>
            <w:r>
              <w:rPr>
                <w:noProof/>
              </w:rPr>
              <w:drawing>
                <wp:inline distT="0" distB="0" distL="0" distR="0" wp14:anchorId="6E28AA28" wp14:editId="2914B845">
                  <wp:extent cx="114300" cy="13592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804" cy="143659"/>
                          </a:xfrm>
                          <a:prstGeom prst="rect">
                            <a:avLst/>
                          </a:prstGeom>
                        </pic:spPr>
                      </pic:pic>
                    </a:graphicData>
                  </a:graphic>
                </wp:inline>
              </w:drawing>
            </w:r>
            <w:r>
              <w:rPr>
                <w:sz w:val="18"/>
              </w:rPr>
              <w:t>“, aby ste ho opäť zapli.</w:t>
            </w:r>
          </w:p>
          <w:p w14:paraId="68BCAAFA" w14:textId="77777777" w:rsidR="00E813D3" w:rsidRPr="00D530DD" w:rsidRDefault="00E813D3" w:rsidP="00E813D3">
            <w:pPr>
              <w:autoSpaceDE w:val="0"/>
              <w:autoSpaceDN w:val="0"/>
              <w:adjustRightInd w:val="0"/>
              <w:rPr>
                <w:rFonts w:eastAsia="MyriadPro-Bold" w:cstheme="minorHAnsi"/>
                <w:sz w:val="18"/>
                <w:szCs w:val="18"/>
                <w:lang w:val="en-US" w:eastAsia="en-US" w:bidi="ar-SA"/>
              </w:rPr>
            </w:pPr>
          </w:p>
          <w:p w14:paraId="28F837FA" w14:textId="77777777" w:rsidR="00E813D3" w:rsidRPr="00E813D3" w:rsidRDefault="00E813D3" w:rsidP="00E813D3">
            <w:pPr>
              <w:autoSpaceDE w:val="0"/>
              <w:autoSpaceDN w:val="0"/>
              <w:adjustRightInd w:val="0"/>
              <w:rPr>
                <w:rFonts w:eastAsia="MyriadPro-Bold" w:cstheme="minorHAnsi"/>
                <w:b/>
                <w:bCs/>
                <w:sz w:val="18"/>
                <w:szCs w:val="18"/>
              </w:rPr>
            </w:pPr>
            <w:r>
              <w:rPr>
                <w:b/>
                <w:sz w:val="18"/>
              </w:rPr>
              <w:t>Tepelný ochranný plášť</w:t>
            </w:r>
          </w:p>
          <w:p w14:paraId="55882EA9" w14:textId="77777777" w:rsidR="00E813D3" w:rsidRPr="00E813D3" w:rsidRDefault="00E813D3" w:rsidP="00E813D3">
            <w:pPr>
              <w:autoSpaceDE w:val="0"/>
              <w:autoSpaceDN w:val="0"/>
              <w:adjustRightInd w:val="0"/>
              <w:rPr>
                <w:rFonts w:eastAsia="MyriadPro-Bold" w:cstheme="minorHAnsi"/>
                <w:sz w:val="18"/>
                <w:szCs w:val="18"/>
              </w:rPr>
            </w:pPr>
            <w:r>
              <w:rPr>
                <w:sz w:val="18"/>
              </w:rPr>
              <w:t>Spotrebič sa dodáva s tepelným ochranným krytom na použitie počas a po stylingu. Počas používania nikdy neumiestňujte spotrebič na povrch citlivý na teplo, a to ani pri použití tepelného ochranného krytu. Po použití spotrebič vypnite a odpojte zo zásuvky. Spotrebič ihneď zabaľte do dodaného ochranného tepelného krytu a pred uskladnením ho nechajte úplne vychladnúť. Uchovávajte ho mimo dosahu detí, pretože zostane niekoľko minút veľmi horúci.</w:t>
            </w:r>
          </w:p>
          <w:p w14:paraId="6472F61D" w14:textId="77777777" w:rsidR="006B3813" w:rsidRPr="00D530DD" w:rsidRDefault="006B3813" w:rsidP="00E813D3">
            <w:pPr>
              <w:autoSpaceDE w:val="0"/>
              <w:autoSpaceDN w:val="0"/>
              <w:adjustRightInd w:val="0"/>
              <w:rPr>
                <w:rFonts w:eastAsia="MyriadPro-Bold" w:cstheme="minorHAnsi"/>
                <w:sz w:val="18"/>
                <w:szCs w:val="18"/>
                <w:lang w:eastAsia="en-US" w:bidi="ar-SA"/>
              </w:rPr>
            </w:pPr>
          </w:p>
          <w:p w14:paraId="2958A5E1" w14:textId="77777777" w:rsidR="00E813D3" w:rsidRPr="006B3813" w:rsidRDefault="00E813D3" w:rsidP="00E813D3">
            <w:pPr>
              <w:autoSpaceDE w:val="0"/>
              <w:autoSpaceDN w:val="0"/>
              <w:adjustRightInd w:val="0"/>
              <w:rPr>
                <w:rFonts w:eastAsia="MyriadPro-Bold" w:cstheme="minorHAnsi"/>
                <w:b/>
                <w:bCs/>
                <w:sz w:val="18"/>
                <w:szCs w:val="18"/>
              </w:rPr>
            </w:pPr>
            <w:r>
              <w:rPr>
                <w:b/>
                <w:sz w:val="18"/>
              </w:rPr>
              <w:t>SKLADOVANIE A ÚDRŽBA</w:t>
            </w:r>
          </w:p>
          <w:p w14:paraId="48E07F6E" w14:textId="77777777" w:rsidR="00E813D3" w:rsidRPr="00E813D3" w:rsidRDefault="00E813D3" w:rsidP="00E813D3">
            <w:pPr>
              <w:autoSpaceDE w:val="0"/>
              <w:autoSpaceDN w:val="0"/>
              <w:adjustRightInd w:val="0"/>
              <w:rPr>
                <w:rFonts w:eastAsia="MyriadPro-Bold" w:cstheme="minorHAnsi"/>
                <w:sz w:val="18"/>
                <w:szCs w:val="18"/>
              </w:rPr>
            </w:pPr>
            <w:r>
              <w:rPr>
                <w:sz w:val="18"/>
              </w:rPr>
              <w:t>Ak chcete udržať zariadenie v optimálnom stave, postupujte podľa nižšie uvedených pokynov.</w:t>
            </w:r>
          </w:p>
          <w:p w14:paraId="67857EDE" w14:textId="77777777" w:rsidR="00E813D3" w:rsidRPr="00E813D3" w:rsidRDefault="00E813D3" w:rsidP="00E813D3">
            <w:pPr>
              <w:autoSpaceDE w:val="0"/>
              <w:autoSpaceDN w:val="0"/>
              <w:adjustRightInd w:val="0"/>
              <w:rPr>
                <w:rFonts w:eastAsia="MyriadPro-Bold" w:cstheme="minorHAnsi"/>
                <w:sz w:val="18"/>
                <w:szCs w:val="18"/>
              </w:rPr>
            </w:pPr>
            <w:r>
              <w:rPr>
                <w:sz w:val="18"/>
              </w:rPr>
              <w:t>• Po každom použití nezabudnite vyprázdniť nádržku na vodu.</w:t>
            </w:r>
          </w:p>
          <w:p w14:paraId="0760F7AC" w14:textId="77777777" w:rsidR="00E813D3" w:rsidRPr="00E813D3" w:rsidRDefault="00E813D3" w:rsidP="00E813D3">
            <w:pPr>
              <w:autoSpaceDE w:val="0"/>
              <w:autoSpaceDN w:val="0"/>
              <w:adjustRightInd w:val="0"/>
              <w:rPr>
                <w:rFonts w:eastAsia="MyriadPro-Bold" w:cstheme="minorHAnsi"/>
                <w:sz w:val="18"/>
                <w:szCs w:val="18"/>
              </w:rPr>
            </w:pPr>
            <w:r>
              <w:rPr>
                <w:sz w:val="18"/>
              </w:rPr>
              <w:t>• Na plnenie nádrže používajte najlepšie destilovanú vodu. V opačnom prípade dbajte na pravidelné odstraňovanie vodného kameňa zo spotrebiča.</w:t>
            </w:r>
          </w:p>
          <w:p w14:paraId="2E0A3FFA" w14:textId="77777777" w:rsidR="00E813D3" w:rsidRPr="00E813D3" w:rsidRDefault="00E813D3" w:rsidP="00E813D3">
            <w:pPr>
              <w:autoSpaceDE w:val="0"/>
              <w:autoSpaceDN w:val="0"/>
              <w:adjustRightInd w:val="0"/>
              <w:rPr>
                <w:rFonts w:eastAsia="MyriadPro-Bold" w:cstheme="minorHAnsi"/>
                <w:sz w:val="18"/>
                <w:szCs w:val="18"/>
              </w:rPr>
            </w:pPr>
            <w:r>
              <w:rPr>
                <w:sz w:val="18"/>
              </w:rPr>
              <w:t>• Neobtáčajte napájací kábel okolo spotrebiča. Namiesto toho ho preložte na stranu stroja do voľných kučier.</w:t>
            </w:r>
          </w:p>
          <w:p w14:paraId="5A452007" w14:textId="77777777" w:rsidR="00E813D3" w:rsidRPr="00E813D3" w:rsidRDefault="00E813D3" w:rsidP="00E813D3">
            <w:pPr>
              <w:autoSpaceDE w:val="0"/>
              <w:autoSpaceDN w:val="0"/>
              <w:adjustRightInd w:val="0"/>
              <w:rPr>
                <w:rFonts w:eastAsia="MyriadPro-Bold" w:cstheme="minorHAnsi"/>
                <w:sz w:val="18"/>
                <w:szCs w:val="18"/>
              </w:rPr>
            </w:pPr>
            <w:r>
              <w:rPr>
                <w:sz w:val="18"/>
              </w:rPr>
              <w:t>• Spotrebič nepoužívajte ťahaním za napájací kábel.</w:t>
            </w:r>
          </w:p>
          <w:p w14:paraId="28EA8DF4" w14:textId="77777777" w:rsidR="00DC3838" w:rsidRPr="00955D05" w:rsidRDefault="00E813D3" w:rsidP="00E813D3">
            <w:pPr>
              <w:autoSpaceDE w:val="0"/>
              <w:autoSpaceDN w:val="0"/>
              <w:adjustRightInd w:val="0"/>
              <w:rPr>
                <w:rFonts w:eastAsia="MyriadPro-Bold" w:cstheme="minorHAnsi"/>
                <w:sz w:val="18"/>
                <w:szCs w:val="18"/>
              </w:rPr>
            </w:pPr>
            <w:r>
              <w:rPr>
                <w:sz w:val="18"/>
              </w:rPr>
              <w:t>• Po použití zariadenie vždy odpojte zo zásuvky.</w:t>
            </w:r>
          </w:p>
        </w:tc>
      </w:tr>
    </w:tbl>
    <w:p w14:paraId="4A1430C7" w14:textId="77777777" w:rsidR="00D632AC" w:rsidRPr="00691D04" w:rsidRDefault="00D632AC">
      <w:pPr>
        <w:rPr>
          <w:sz w:val="14"/>
          <w:szCs w:val="18"/>
        </w:rPr>
      </w:pPr>
    </w:p>
    <w:sectPr w:rsidR="00D632AC" w:rsidRPr="00691D04" w:rsidSect="00E81AD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995C" w14:textId="77777777" w:rsidR="006F740B" w:rsidRDefault="006F740B" w:rsidP="006F740B">
      <w:pPr>
        <w:spacing w:after="0" w:line="240" w:lineRule="auto"/>
      </w:pPr>
      <w:r>
        <w:separator/>
      </w:r>
    </w:p>
  </w:endnote>
  <w:endnote w:type="continuationSeparator" w:id="0">
    <w:p w14:paraId="6E5C2CF9"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altName w:val="Yu Gothic"/>
    <w:panose1 w:val="00000000000000000000"/>
    <w:charset w:val="80"/>
    <w:family w:val="swiss"/>
    <w:notTrueType/>
    <w:pitch w:val="default"/>
    <w:sig w:usb0="00000001" w:usb1="08070000" w:usb2="00000010" w:usb3="00000000" w:csb0="00020000"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9ABF" w14:textId="77206669" w:rsidR="00D530DD" w:rsidRPr="00D530DD" w:rsidRDefault="00D530DD" w:rsidP="00D530DD">
    <w:pPr>
      <w:rPr>
        <w:rFonts w:ascii="Times New Roman" w:eastAsia="Times New Roman" w:hAnsi="Times New Roman" w:cs="Times New Roman"/>
        <w:sz w:val="24"/>
        <w:szCs w:val="24"/>
        <w:lang w:val="fr-FR" w:eastAsia="fr-FR" w:bidi="ar-SA"/>
      </w:rPr>
    </w:pPr>
    <w:r w:rsidRPr="00D530DD">
      <w:rPr>
        <w:rFonts w:ascii="Times New Roman" w:eastAsia="Times New Roman" w:hAnsi="Times New Roman" w:cs="Times New Roman"/>
        <w:sz w:val="24"/>
        <w:szCs w:val="24"/>
        <w:lang w:val="fr-FR" w:eastAsia="fr-FR" w:bidi="ar-SA"/>
      </w:rPr>
      <w:t>IB070621</w:t>
    </w:r>
  </w:p>
  <w:p w14:paraId="2CF6FBCD" w14:textId="3B0CDA53" w:rsidR="00D530DD" w:rsidRDefault="00D530DD">
    <w:pPr>
      <w:pStyle w:val="Pieddepage"/>
    </w:pPr>
  </w:p>
  <w:p w14:paraId="41FB0654" w14:textId="77777777" w:rsidR="00D530DD" w:rsidRDefault="00D530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ECBC" w14:textId="77777777" w:rsidR="006F740B" w:rsidRDefault="006F740B" w:rsidP="006F740B">
      <w:pPr>
        <w:spacing w:after="0" w:line="240" w:lineRule="auto"/>
      </w:pPr>
      <w:r>
        <w:separator/>
      </w:r>
    </w:p>
  </w:footnote>
  <w:footnote w:type="continuationSeparator" w:id="0">
    <w:p w14:paraId="6CF94C23"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42E79"/>
    <w:rsid w:val="00160AD5"/>
    <w:rsid w:val="002047AE"/>
    <w:rsid w:val="00255E5F"/>
    <w:rsid w:val="002A307D"/>
    <w:rsid w:val="002B2298"/>
    <w:rsid w:val="002E182B"/>
    <w:rsid w:val="00377E06"/>
    <w:rsid w:val="004C3731"/>
    <w:rsid w:val="004C7F69"/>
    <w:rsid w:val="00507397"/>
    <w:rsid w:val="00521B69"/>
    <w:rsid w:val="005B7056"/>
    <w:rsid w:val="006130E7"/>
    <w:rsid w:val="00626365"/>
    <w:rsid w:val="00676AD3"/>
    <w:rsid w:val="0069058A"/>
    <w:rsid w:val="00691D04"/>
    <w:rsid w:val="006B3813"/>
    <w:rsid w:val="006D4819"/>
    <w:rsid w:val="006F740B"/>
    <w:rsid w:val="007F7621"/>
    <w:rsid w:val="008C3FD4"/>
    <w:rsid w:val="008D414B"/>
    <w:rsid w:val="00905EAC"/>
    <w:rsid w:val="00955D05"/>
    <w:rsid w:val="009C5C3C"/>
    <w:rsid w:val="009E2F17"/>
    <w:rsid w:val="009E3C34"/>
    <w:rsid w:val="00A34DE3"/>
    <w:rsid w:val="00A57FE1"/>
    <w:rsid w:val="00AB259D"/>
    <w:rsid w:val="00B0329B"/>
    <w:rsid w:val="00BC77A9"/>
    <w:rsid w:val="00C0105F"/>
    <w:rsid w:val="00C2648B"/>
    <w:rsid w:val="00CD2DDD"/>
    <w:rsid w:val="00CE0540"/>
    <w:rsid w:val="00D530DD"/>
    <w:rsid w:val="00D632AC"/>
    <w:rsid w:val="00DC3838"/>
    <w:rsid w:val="00DD4E6F"/>
    <w:rsid w:val="00DD67E3"/>
    <w:rsid w:val="00E432FA"/>
    <w:rsid w:val="00E508C7"/>
    <w:rsid w:val="00E813D3"/>
    <w:rsid w:val="00E81ADD"/>
    <w:rsid w:val="00EF430D"/>
    <w:rsid w:val="00F15B6E"/>
    <w:rsid w:val="00F36BE1"/>
    <w:rsid w:val="00F73A20"/>
    <w:rsid w:val="00F74660"/>
    <w:rsid w:val="00FD2588"/>
    <w:rsid w:val="00FE6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0223">
      <w:bodyDiv w:val="1"/>
      <w:marLeft w:val="0"/>
      <w:marRight w:val="0"/>
      <w:marTop w:val="0"/>
      <w:marBottom w:val="0"/>
      <w:divBdr>
        <w:top w:val="none" w:sz="0" w:space="0" w:color="auto"/>
        <w:left w:val="none" w:sz="0" w:space="0" w:color="auto"/>
        <w:bottom w:val="none" w:sz="0" w:space="0" w:color="auto"/>
        <w:right w:val="none" w:sz="0" w:space="0" w:color="auto"/>
      </w:divBdr>
    </w:div>
    <w:div w:id="509877922">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4169</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2022-12-16T15:18:00Z</dcterms:created>
  <dcterms:modified xsi:type="dcterms:W3CDTF">2023-01-10T09:03:00Z</dcterms:modified>
</cp:coreProperties>
</file>